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fal" w:asciiTheme="minorEastAsia" w:hAnsiTheme="minorEastAsia" w:cstheme="minorEastAsia"/>
          <w:b/>
          <w:bCs/>
          <w:color w:val="auto"/>
          <w:sz w:val="36"/>
          <w:szCs w:val="44"/>
          <w:highlight w:val="none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6"/>
          <w:szCs w:val="4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44"/>
          <w:highlight w:val="none"/>
        </w:rPr>
        <w:t>关于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44"/>
          <w:highlight w:val="none"/>
          <w:lang w:eastAsia="zh-CN"/>
        </w:rPr>
        <w:t>龙南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44"/>
          <w:highlight w:val="none"/>
        </w:rPr>
        <w:t>农贸市场摊位（店面）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44"/>
          <w:highlight w:val="none"/>
          <w:lang w:eastAsia="zh-CN"/>
        </w:rPr>
        <w:t>二次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44"/>
          <w:highlight w:val="none"/>
        </w:rPr>
        <w:t>招租公告</w:t>
      </w:r>
    </w:p>
    <w:p>
      <w:pPr>
        <w:rPr>
          <w:rFonts w:asciiTheme="minorEastAsia" w:hAnsiTheme="minorEastAsia" w:cstheme="minorEastAsia"/>
          <w:b/>
          <w:bCs/>
          <w:color w:val="auto"/>
          <w:sz w:val="36"/>
          <w:szCs w:val="44"/>
          <w:highlight w:val="none"/>
        </w:rPr>
      </w:pPr>
    </w:p>
    <w:p>
      <w:pPr>
        <w:numPr>
          <w:ilvl w:val="0"/>
          <w:numId w:val="0"/>
        </w:numPr>
        <w:spacing w:line="480" w:lineRule="auto"/>
        <w:ind w:left="479" w:leftChars="228" w:firstLine="720" w:firstLineChars="300"/>
        <w:rPr>
          <w:rFonts w:asciiTheme="minorEastAsia" w:hAnsiTheme="minorEastAsia" w:cstheme="minorEastAsia"/>
          <w:color w:val="auto"/>
          <w:sz w:val="24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z w:val="24"/>
          <w:szCs w:val="32"/>
          <w:highlight w:val="none"/>
        </w:rPr>
        <w:t>现有</w:t>
      </w:r>
      <w:r>
        <w:rPr>
          <w:rFonts w:hint="eastAsia" w:asciiTheme="minorEastAsia" w:hAnsiTheme="minorEastAsia" w:cstheme="minorEastAsia"/>
          <w:color w:val="auto"/>
          <w:sz w:val="24"/>
          <w:szCs w:val="32"/>
          <w:highlight w:val="none"/>
          <w:lang w:eastAsia="zh-CN"/>
        </w:rPr>
        <w:t>龙南</w:t>
      </w:r>
      <w:r>
        <w:rPr>
          <w:rFonts w:hint="eastAsia" w:asciiTheme="minorEastAsia" w:hAnsiTheme="minorEastAsia" w:cstheme="minorEastAsia"/>
          <w:color w:val="auto"/>
          <w:sz w:val="24"/>
          <w:szCs w:val="32"/>
          <w:highlight w:val="none"/>
          <w:lang w:val="en-US" w:eastAsia="zh-CN"/>
        </w:rPr>
        <w:t>农贸市场主市场内</w:t>
      </w:r>
      <w:r>
        <w:rPr>
          <w:rFonts w:hint="eastAsia" w:asciiTheme="minorEastAsia" w:hAnsiTheme="minorEastAsia" w:cstheme="minorEastAsia"/>
          <w:color w:val="auto"/>
          <w:sz w:val="24"/>
          <w:szCs w:val="32"/>
          <w:highlight w:val="none"/>
          <w:lang w:eastAsia="zh-CN"/>
        </w:rPr>
        <w:t>摊位</w:t>
      </w:r>
      <w:r>
        <w:rPr>
          <w:rFonts w:hint="eastAsia" w:asciiTheme="minorEastAsia" w:hAnsiTheme="minorEastAsia" w:cstheme="minorEastAsia"/>
          <w:color w:val="auto"/>
          <w:sz w:val="24"/>
          <w:szCs w:val="32"/>
          <w:highlight w:val="none"/>
          <w:lang w:val="en-US" w:eastAsia="zh-CN"/>
        </w:rPr>
        <w:t>（店面）47</w:t>
      </w:r>
      <w:r>
        <w:rPr>
          <w:rFonts w:hint="eastAsia" w:asciiTheme="minorEastAsia" w:hAnsiTheme="minorEastAsia" w:cstheme="minorEastAsia"/>
          <w:color w:val="auto"/>
          <w:sz w:val="24"/>
          <w:szCs w:val="32"/>
          <w:highlight w:val="none"/>
        </w:rPr>
        <w:t>个</w:t>
      </w:r>
      <w:r>
        <w:rPr>
          <w:rFonts w:hint="eastAsia" w:asciiTheme="minorEastAsia" w:hAnsiTheme="minorEastAsia" w:cstheme="minorEastAsia"/>
          <w:color w:val="auto"/>
          <w:sz w:val="24"/>
          <w:szCs w:val="32"/>
          <w:highlight w:val="none"/>
          <w:lang w:eastAsia="zh-CN"/>
        </w:rPr>
        <w:t>，自产自销内摊位</w:t>
      </w:r>
      <w:r>
        <w:rPr>
          <w:rFonts w:hint="eastAsia" w:asciiTheme="minorEastAsia" w:hAnsiTheme="minorEastAsia" w:cstheme="minorEastAsia"/>
          <w:color w:val="auto"/>
          <w:sz w:val="24"/>
          <w:szCs w:val="32"/>
          <w:highlight w:val="none"/>
          <w:lang w:val="en-US" w:eastAsia="zh-CN"/>
        </w:rPr>
        <w:t>16个，共计63个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  <w:lang w:val="en-US" w:eastAsia="zh-CN"/>
        </w:rPr>
        <w:t>。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</w:rPr>
        <w:t>欲对外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  <w:lang w:eastAsia="zh-CN"/>
        </w:rPr>
        <w:t>二次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</w:rPr>
        <w:t>公开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  <w:lang w:eastAsia="zh-CN"/>
        </w:rPr>
        <w:t>招租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</w:rPr>
        <w:t>，请有意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  <w:lang w:eastAsia="zh-CN"/>
        </w:rPr>
        <w:t>承租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</w:rPr>
        <w:t>者携带有效证件于202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</w:rPr>
        <w:t>年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  <w:lang w:val="en-US" w:eastAsia="zh-CN"/>
        </w:rPr>
        <w:t>12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</w:rPr>
        <w:t>月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  <w:lang w:val="en-US" w:eastAsia="zh-CN"/>
        </w:rPr>
        <w:t>18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</w:rPr>
        <w:t>日17：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  <w:lang w:val="en-US" w:eastAsia="zh-CN"/>
        </w:rPr>
        <w:t>00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</w:rPr>
        <w:t>分前到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  <w:lang w:eastAsia="zh-CN"/>
        </w:rPr>
        <w:t>德化县瓷都市场运营有限公司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</w:rPr>
        <w:t>报名（地址：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  <w:lang w:eastAsia="zh-CN"/>
        </w:rPr>
        <w:t>南门农贸市场二楼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  <w:lang w:val="en-US" w:eastAsia="zh-CN"/>
        </w:rPr>
        <w:t>204办公室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</w:rPr>
        <w:t>），具体竞价时间、地点、形式等详见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  <w:lang w:eastAsia="zh-CN"/>
        </w:rPr>
        <w:t>招租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</w:rPr>
        <w:t>须知。</w:t>
      </w: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highlight w:val="none"/>
          <w:shd w:val="clear" w:color="auto" w:fill="FFFFFF"/>
        </w:rPr>
      </w:pPr>
    </w:p>
    <w:p>
      <w:pPr>
        <w:spacing w:line="360" w:lineRule="auto"/>
        <w:ind w:firstLine="1200" w:firstLineChars="500"/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</w:rPr>
        <w:t>联系人：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  <w:lang w:val="en-US" w:eastAsia="zh-CN"/>
        </w:rPr>
        <w:t xml:space="preserve">小陈 </w:t>
      </w:r>
    </w:p>
    <w:p>
      <w:pPr>
        <w:spacing w:line="360" w:lineRule="auto"/>
        <w:ind w:firstLine="1200" w:firstLineChars="500"/>
        <w:rPr>
          <w:rFonts w:hint="default" w:asciiTheme="minorEastAsia" w:hAnsiTheme="minorEastAsia" w:eastAsiaTheme="minorEastAsia" w:cstheme="minorEastAsia"/>
          <w:b/>
          <w:bCs/>
          <w:color w:val="auto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highlight w:val="none"/>
          <w:shd w:val="clear" w:color="auto" w:fill="FFFFFF"/>
        </w:rPr>
        <w:t>电  话：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val="en-US" w:eastAsia="zh-CN"/>
        </w:rPr>
        <w:t>18965623310</w:t>
      </w:r>
    </w:p>
    <w:p>
      <w:pPr>
        <w:pStyle w:val="2"/>
        <w:rPr>
          <w:rFonts w:asciiTheme="minorEastAsia" w:hAnsiTheme="minorEastAsia" w:cstheme="minorEastAsia"/>
          <w:color w:val="auto"/>
          <w:sz w:val="24"/>
          <w:szCs w:val="24"/>
          <w:highlight w:val="none"/>
          <w:shd w:val="clear" w:color="auto" w:fill="FFFFFF"/>
        </w:rPr>
      </w:pPr>
    </w:p>
    <w:p>
      <w:pPr>
        <w:pStyle w:val="2"/>
        <w:ind w:firstLine="4080" w:firstLineChars="1700"/>
        <w:rPr>
          <w:rFonts w:asciiTheme="minorEastAsia" w:hAnsiTheme="minorEastAsia" w:cstheme="minorEastAsia"/>
          <w:color w:val="auto"/>
          <w:sz w:val="24"/>
          <w:szCs w:val="24"/>
          <w:highlight w:val="none"/>
          <w:shd w:val="clear" w:color="auto" w:fill="FFFFFF"/>
        </w:rPr>
      </w:pPr>
    </w:p>
    <w:p>
      <w:pPr>
        <w:pStyle w:val="2"/>
        <w:ind w:firstLine="5040" w:firstLineChars="21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shd w:val="clear" w:color="auto" w:fill="FFFFFF"/>
          <w:lang w:eastAsia="zh-CN"/>
        </w:rPr>
        <w:t>招租人</w:t>
      </w:r>
      <w:r>
        <w:rPr>
          <w:rFonts w:asciiTheme="minorEastAsia" w:hAnsiTheme="minorEastAsia" w:cstheme="minorEastAsia"/>
          <w:color w:val="auto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shd w:val="clear" w:color="auto" w:fill="FFFFFF"/>
          <w:lang w:eastAsia="zh-CN"/>
        </w:rPr>
        <w:t>德化县瓷都市场运营有限公司</w:t>
      </w:r>
    </w:p>
    <w:p>
      <w:pPr>
        <w:pStyle w:val="2"/>
        <w:rPr>
          <w:rFonts w:asciiTheme="minorEastAsia" w:hAnsiTheme="minorEastAsia" w:cstheme="minorEastAsia"/>
          <w:color w:val="auto"/>
          <w:sz w:val="24"/>
          <w:szCs w:val="24"/>
          <w:highlight w:val="none"/>
          <w:shd w:val="clear" w:color="auto" w:fill="FFFFFF"/>
        </w:rPr>
      </w:pPr>
    </w:p>
    <w:p>
      <w:pPr>
        <w:pStyle w:val="2"/>
        <w:jc w:val="center"/>
        <w:rPr>
          <w:rFonts w:asciiTheme="minorEastAsia" w:hAnsiTheme="minorEastAsia" w:cstheme="minorEastAsia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shd w:val="clear" w:color="auto" w:fill="FFFFFF"/>
        </w:rPr>
        <w:t>202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shd w:val="clear" w:color="auto" w:fill="FFFFFF"/>
        </w:rPr>
        <w:t>年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27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shd w:val="clear" w:color="auto" w:fill="FFFFFF"/>
        </w:rPr>
        <w:t>日</w:t>
      </w:r>
    </w:p>
    <w:p>
      <w:pPr>
        <w:pStyle w:val="2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2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2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2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2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2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2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2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2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2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2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2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2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2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2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2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2"/>
        <w:spacing w:line="420" w:lineRule="exact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2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  <w:t>关于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龙南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  <w:t>农贸市场摊位（店面）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二次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  <w:t>招租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投标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须知</w:t>
      </w:r>
    </w:p>
    <w:p>
      <w:pPr>
        <w:pStyle w:val="2"/>
        <w:spacing w:line="420" w:lineRule="exact"/>
        <w:ind w:left="0" w:leftChars="0" w:firstLine="3187" w:firstLineChars="992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87" w:firstLineChars="266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2"/>
          <w:szCs w:val="22"/>
          <w:highlight w:val="none"/>
          <w:u w:val="single"/>
          <w:lang w:val="en-US" w:eastAsia="zh-CN"/>
        </w:rPr>
        <w:t>德化县瓷都市场运营有限公司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采用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  <w:u w:val="single"/>
        </w:rPr>
        <w:t>公开招租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方式确定</w: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u w:val="single"/>
          <w:lang w:eastAsia="zh-CN"/>
        </w:rPr>
        <w:t>龙南农贸市场摊位（店面）招租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承租人，现将有关事项公告如下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</w:rPr>
        <w:t>：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2"/>
          <w:szCs w:val="22"/>
          <w:highlight w:val="none"/>
        </w:rPr>
        <w:t>报名条件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</w:rPr>
        <w:t>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60" w:firstLineChars="300"/>
        <w:textAlignment w:val="auto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（1）满十八周岁具有完全民事行为能力的中国公民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企业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  <w:t>独立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法人或其他组织均可；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60" w:firstLineChars="3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（2）未被列入严重违法失信行为记录名单。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Theme="minorEastAsia" w:hAnsiTheme="minorEastAsia" w:cstheme="minorEastAsia"/>
          <w:b/>
          <w:bCs/>
          <w:sz w:val="22"/>
          <w:szCs w:val="22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2"/>
          <w:szCs w:val="22"/>
          <w:highlight w:val="none"/>
        </w:rPr>
        <w:t>二、投标方式：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2"/>
          <w:szCs w:val="22"/>
          <w:highlight w:val="none"/>
        </w:rPr>
        <w:t>采用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2"/>
          <w:szCs w:val="22"/>
          <w:highlight w:val="none"/>
          <w:lang w:eastAsia="zh-CN"/>
        </w:rPr>
        <w:t>明标暗投的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2"/>
          <w:szCs w:val="22"/>
          <w:highlight w:val="none"/>
        </w:rPr>
        <w:t>方式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2"/>
          <w:szCs w:val="22"/>
          <w:highlight w:val="none"/>
          <w:lang w:eastAsia="zh-CN"/>
        </w:rPr>
        <w:t>，各</w:t>
      </w:r>
      <w:r>
        <w:rPr>
          <w:rFonts w:hint="eastAsia" w:asciiTheme="minorEastAsia" w:hAnsiTheme="minorEastAsia" w:cstheme="minorEastAsia"/>
          <w:b/>
          <w:bCs/>
          <w:sz w:val="22"/>
          <w:szCs w:val="22"/>
        </w:rPr>
        <w:t>摊位</w:t>
      </w:r>
      <w:r>
        <w:rPr>
          <w:rFonts w:hint="eastAsia" w:asciiTheme="minorEastAsia" w:hAnsiTheme="minorEastAsia" w:cstheme="minorEastAsia"/>
          <w:b/>
          <w:bCs/>
          <w:sz w:val="22"/>
          <w:szCs w:val="22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sz w:val="22"/>
          <w:szCs w:val="22"/>
        </w:rPr>
        <w:t>店面</w:t>
      </w:r>
      <w:r>
        <w:rPr>
          <w:rFonts w:hint="eastAsia" w:asciiTheme="minorEastAsia" w:hAnsiTheme="minorEastAsia" w:cstheme="minorEastAsia"/>
          <w:b/>
          <w:bCs/>
          <w:sz w:val="22"/>
          <w:szCs w:val="22"/>
          <w:lang w:eastAsia="zh-CN"/>
        </w:rPr>
        <w:t>）</w:t>
      </w:r>
      <w:r>
        <w:rPr>
          <w:rFonts w:hint="eastAsia" w:asciiTheme="minorEastAsia" w:hAnsiTheme="minorEastAsia" w:cstheme="minorEastAsia"/>
          <w:b/>
          <w:bCs/>
          <w:sz w:val="22"/>
          <w:szCs w:val="22"/>
        </w:rPr>
        <w:t>底价详见附件</w:t>
      </w:r>
      <w:r>
        <w:rPr>
          <w:rFonts w:hint="eastAsia" w:asciiTheme="minorEastAsia" w:hAnsiTheme="minorEastAsia" w:cstheme="minorEastAsia"/>
          <w:b/>
          <w:bCs/>
          <w:sz w:val="22"/>
          <w:szCs w:val="2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2"/>
          <w:szCs w:val="22"/>
          <w:highlight w:val="none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2"/>
          <w:szCs w:val="22"/>
          <w:highlight w:val="none"/>
        </w:rPr>
        <w:t>三、报名地点：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shd w:val="clear" w:color="auto" w:fill="FFFFFF"/>
          <w:lang w:eastAsia="zh-CN"/>
        </w:rPr>
        <w:t>德化县瓷都市场运营有限公司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shd w:val="clear" w:color="auto" w:fill="FFFFFF"/>
        </w:rPr>
        <w:t>（地址：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shd w:val="clear" w:color="auto" w:fill="FFFFFF"/>
          <w:lang w:eastAsia="zh-CN"/>
        </w:rPr>
        <w:t>南门农贸市场二楼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shd w:val="clear" w:color="auto" w:fill="FFFFFF"/>
          <w:lang w:val="en-US" w:eastAsia="zh-CN"/>
        </w:rPr>
        <w:t>204办公室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shd w:val="clear" w:color="auto" w:fill="FFFFFF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2"/>
          <w:szCs w:val="22"/>
          <w:highlight w:val="none"/>
          <w:lang w:eastAsia="zh-CN"/>
        </w:rPr>
        <w:t>四、报名截止时间：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即日起至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年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月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日下午17时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分</w:t>
      </w:r>
      <w:r>
        <w:rPr>
          <w:rFonts w:hint="eastAsia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Style w:val="8"/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2"/>
          <w:szCs w:val="22"/>
          <w:highlight w:val="none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2"/>
          <w:szCs w:val="22"/>
          <w:highlight w:val="none"/>
          <w:lang w:eastAsia="zh-CN"/>
        </w:rPr>
        <w:t>五</w:t>
      </w:r>
      <w:r>
        <w:rPr>
          <w:rStyle w:val="8"/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22"/>
          <w:szCs w:val="22"/>
          <w:highlight w:val="none"/>
        </w:rPr>
        <w:t>、其它事项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2"/>
          <w:szCs w:val="22"/>
          <w:highlight w:val="none"/>
          <w:u w:val="singl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报名为法人或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其他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组织的应提供营业执照、法定代表人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（或负责人）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的身份证件，如委托代办的还应提供法人授权委托书及代理人的身份证件；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报名为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自然人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须提供本人身份证件；上述证件均为复印件，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龙南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农贸市场市场内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63</w:t>
      </w:r>
      <w:r>
        <w:rPr>
          <w:rFonts w:hint="eastAsia" w:asciiTheme="minorEastAsia" w:hAnsiTheme="minorEastAsia" w:cstheme="minorEastAsia"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摊位（店面）投标保证金</w:t>
      </w:r>
      <w:r>
        <w:rPr>
          <w:rFonts w:hint="eastAsia" w:asciiTheme="minorEastAsia" w:hAnsiTheme="minorEastAsia" w:cstheme="minorEastAsia"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人民币</w:t>
      </w:r>
      <w:r>
        <w:rPr>
          <w:rFonts w:hint="eastAsia" w:asciiTheme="minorEastAsia" w:hAnsiTheme="minorEastAsia" w:cstheme="minorEastAsia"/>
          <w:color w:val="000000" w:themeColor="text1"/>
          <w:kern w:val="2"/>
          <w:sz w:val="22"/>
          <w:szCs w:val="22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2"/>
          <w:sz w:val="22"/>
          <w:szCs w:val="22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伍仟元整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（￥：</w:t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2"/>
          <w:sz w:val="22"/>
          <w:szCs w:val="22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5000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元）</w:t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/个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2"/>
          <w:sz w:val="22"/>
          <w:szCs w:val="22"/>
          <w:highlight w:val="none"/>
          <w:lang w:val="en-US" w:eastAsia="zh-CN" w:bidi="ar-SA"/>
        </w:rPr>
        <w:t>报名时提供投标保证金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缴款凭证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，缴款凭证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上应注明投标标的。竞标人可以同时参与1个或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多个摊位（店面）竞价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，并按照所投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标的分别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缴交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保证金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（拒绝现金缴存），投标保证金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缴款凭证上应注明投标标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的（如：</w:t>
      </w:r>
      <w:r>
        <w:rPr>
          <w:rFonts w:hint="eastAsia" w:asciiTheme="minorEastAsia" w:hAnsiTheme="minorEastAsia" w:cstheme="minorEastAsia"/>
          <w:b/>
          <w:bCs/>
          <w:color w:val="auto"/>
          <w:kern w:val="2"/>
          <w:sz w:val="22"/>
          <w:szCs w:val="22"/>
          <w:highlight w:val="none"/>
          <w:u w:val="single"/>
          <w:lang w:val="en-US" w:eastAsia="zh-CN" w:bidi="ar-SA"/>
        </w:rPr>
        <w:t>龙南</w: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u w:val="single"/>
          <w:lang w:eastAsia="zh-CN"/>
        </w:rPr>
        <w:t>农贸市场</w: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u w:val="single"/>
          <w:lang w:val="en-US" w:eastAsia="zh-CN"/>
        </w:rPr>
        <w:t>*号</w: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u w:val="single"/>
          <w:lang w:eastAsia="zh-CN"/>
        </w:rPr>
        <w:t>摊位（店面）</w: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u w:val="single"/>
          <w:lang w:val="en-US" w:eastAsia="zh-CN"/>
        </w:rPr>
        <w:t>投标保证金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，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未提交投标保证金，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无资格参与投标。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723" w:firstLineChars="300"/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/>
        </w:rPr>
        <w:t>保证金账户信息：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723" w:firstLineChars="300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</w:rPr>
        <w:t>账户名称:德化县行政服务中心管理委员会；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723" w:firstLineChars="300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</w:rPr>
        <w:t>开户银行:中国农业银行德化县支行；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723" w:firstLineChars="3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</w:rPr>
        <w:t>账号:1358 0101 0400 33635；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2"/>
          <w:szCs w:val="20"/>
          <w:highlight w:val="none"/>
        </w:rPr>
        <w:t>注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0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2"/>
          <w:szCs w:val="20"/>
          <w:highlight w:val="none"/>
        </w:rPr>
        <w:t>携带转账凭证登记报名，报名者应与银行缴款人姓名一致方取得</w:t>
      </w:r>
      <w:r>
        <w:rPr>
          <w:rFonts w:hint="eastAsia" w:asciiTheme="minorEastAsia" w:hAnsiTheme="minorEastAsia" w:cstheme="minorEastAsia"/>
          <w:b/>
          <w:bCs/>
          <w:color w:val="auto"/>
          <w:kern w:val="2"/>
          <w:sz w:val="22"/>
          <w:szCs w:val="20"/>
          <w:highlight w:val="none"/>
          <w:lang w:eastAsia="zh-CN"/>
        </w:rPr>
        <w:t>竞价资格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2"/>
          <w:szCs w:val="20"/>
          <w:highlight w:val="none"/>
        </w:rPr>
        <w:t>，否则无权参加</w:t>
      </w:r>
      <w:r>
        <w:rPr>
          <w:rFonts w:hint="eastAsia" w:asciiTheme="minorEastAsia" w:hAnsiTheme="minorEastAsia" w:cstheme="minorEastAsia"/>
          <w:b/>
          <w:bCs/>
          <w:color w:val="auto"/>
          <w:kern w:val="2"/>
          <w:sz w:val="22"/>
          <w:szCs w:val="20"/>
          <w:highlight w:val="none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2"/>
          <w:szCs w:val="20"/>
          <w:highlight w:val="none"/>
        </w:rPr>
        <w:t>，逾期不予报名。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00"/>
        <w:textAlignment w:val="auto"/>
        <w:rPr>
          <w:rFonts w:hint="default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shd w:val="clear" w:color="auto" w:fill="FFFFFF"/>
        </w:rPr>
        <w:t>标的物</w:t>
      </w: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概况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lang w:eastAsia="zh-CN"/>
        </w:rPr>
        <w:t>：</w:t>
      </w: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shd w:val="clear" w:color="auto" w:fill="FFFFFF"/>
          <w:lang w:eastAsia="zh-CN"/>
        </w:rPr>
        <w:t>龙南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农贸市场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市场内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  <w:lang w:eastAsia="zh-CN"/>
        </w:rPr>
        <w:t>摊位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（店面）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  <w:lang w:eastAsia="zh-CN"/>
        </w:rPr>
        <w:t>共计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63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</w:rPr>
        <w:t>个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，本次标的物租金须由竞标人对所投的摊位（店面）进行报价（即人民币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  <w:u w:val="single"/>
          <w:lang w:val="en-US" w:eastAsia="zh-CN"/>
        </w:rPr>
        <w:t xml:space="preserve">     元/个/月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），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2"/>
          <w:szCs w:val="22"/>
          <w:highlight w:val="none"/>
          <w:lang w:eastAsia="zh-CN"/>
        </w:rPr>
        <w:t>各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2"/>
        </w:rPr>
        <w:t>摊位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2"/>
        </w:rPr>
        <w:t>店面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eastAsia="zh-CN"/>
        </w:rPr>
        <w:t>）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2"/>
        </w:rPr>
        <w:t>底价详见附件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3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竞价人可在公告期间可自行现场勘察了解摊位（店面）位置及面积等情况，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以上标的物以现状为准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（勘察联系人：小郑 电话 18050906985）。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0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highlight w:val="none"/>
        </w:rPr>
        <w:t>租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</w:rPr>
        <w:t>赁用途：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u w:val="none"/>
          <w:lang w:eastAsia="zh-CN"/>
        </w:rPr>
        <w:t>仅限于农贸市场有关经营，不得用于其他经营用途。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  <w:t>且成交人须严格按照招租人规定的经营范围及种类经营（具体详见附件2“布局示意图”，主市场1号和12号已成交，不再参与竞价，主市场35号和44号此次未招租），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  <w:u w:val="none"/>
          <w:lang w:val="en-US" w:eastAsia="zh-CN"/>
        </w:rPr>
        <w:t>具体经营内容和种类须向招租方申请并经招租方同意。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00" w:leftChars="0" w:firstLine="221" w:firstLineChars="100"/>
        <w:textAlignment w:val="auto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</w:rPr>
        <w:t>、租赁年限：</w: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三年，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eastAsia="zh-CN"/>
        </w:rPr>
        <w:t>自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val="en-US" w:eastAsia="zh-CN"/>
        </w:rPr>
        <w:t>2025年1月1日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eastAsia="zh-CN"/>
        </w:rPr>
        <w:t>起至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val="en-US" w:eastAsia="zh-CN"/>
        </w:rPr>
        <w:t>2027年12月31日止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val="en-US" w:eastAsia="zh-CN"/>
        </w:rPr>
        <w:t>租金固定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val="en-US" w:eastAsia="zh-CN"/>
        </w:rPr>
        <w:t>不变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。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val="en-US" w:eastAsia="zh-CN"/>
        </w:rPr>
        <w:t>14号摊位为五年，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eastAsia="zh-CN"/>
        </w:rPr>
        <w:t>自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val="en-US" w:eastAsia="zh-CN"/>
        </w:rPr>
        <w:t>2025年1月1日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eastAsia="zh-CN"/>
        </w:rPr>
        <w:t>起至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val="en-US" w:eastAsia="zh-CN"/>
        </w:rPr>
        <w:t>2029年12月31日止，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val="en-US" w:eastAsia="zh-CN"/>
        </w:rPr>
        <w:t>租金第四、五年以第三年为基数增长2%。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（如遇特殊情况，租赁年限可由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  <w:t>成交人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与出租方另行协商）。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1" w:firstLineChars="195"/>
        <w:textAlignment w:val="auto"/>
        <w:rPr>
          <w:rFonts w:hint="eastAsia" w:asciiTheme="minorEastAsia" w:hAnsiTheme="minorEastAsia" w:cstheme="minorEastAsia"/>
          <w:b/>
          <w:bCs/>
          <w:sz w:val="22"/>
          <w:szCs w:val="22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</w:rPr>
        <w:t>、递交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报价</w: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函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</w:rPr>
        <w:t>截止时间（</w: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开标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</w:rPr>
        <w:t>时间）：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52" w:firstLineChars="295"/>
        <w:textAlignment w:val="auto"/>
        <w:rPr>
          <w:rFonts w:hint="default" w:asciiTheme="minorEastAsia" w:hAnsiTheme="minorEastAsia" w:cstheme="minorEastAsia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lang w:val="en-US" w:eastAsia="zh-CN"/>
        </w:rPr>
        <w:t>2024年12月19日14时30分[主市场摊位（店面）1号--34号（1号和12号除外）]；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52" w:firstLineChars="295"/>
        <w:textAlignment w:val="auto"/>
        <w:rPr>
          <w:rFonts w:hint="default" w:asciiTheme="minorEastAsia" w:hAnsiTheme="minorEastAsia" w:cstheme="minorEastAsia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lang w:val="en-US" w:eastAsia="zh-CN"/>
        </w:rPr>
        <w:t>2024年12月20日14时30分[主市场摊位（店面）36号--51号及自产自销区1号--16号（44号除外）]。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</w:rPr>
        <w:t>（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</w:rPr>
        <w:t>须于上述截止时间前递交完整密封并由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</w:rPr>
        <w:t>签字或盖章的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  <w:lang w:eastAsia="zh-CN"/>
        </w:rPr>
        <w:t>报价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eastAsia="zh-CN"/>
        </w:rPr>
        <w:t>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</w:rPr>
        <w:t>，逾期递交或未递交或未按规定密封的，将被拒收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  <w:lang w:eastAsia="zh-CN"/>
        </w:rPr>
        <w:t>，报价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eastAsia="zh-CN"/>
        </w:rPr>
        <w:t>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  <w:lang w:eastAsia="zh-CN"/>
        </w:rPr>
        <w:t>格式详见附件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auto"/>
          <w:sz w:val="22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</w:rPr>
        <w:t>地点：德化县公共资源交易管理中心（德化县行政服务中心九楼）。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21" w:firstLineChars="10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十</w: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</w:rPr>
        <w:t>、出现下列情况之一的，该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</w:rPr>
        <w:t>人不具备</w: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竞价资格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（1）未按规定交纳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保证金或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  <w:t>未按规定进行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报名的；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（2）未对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报价函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进行密封的；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（3）未按规定时间提交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报价函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的；</w:t>
      </w:r>
    </w:p>
    <w:p>
      <w:pPr>
        <w:pStyle w:val="2"/>
        <w:spacing w:line="440" w:lineRule="exact"/>
        <w:ind w:firstLine="440"/>
        <w:rPr>
          <w:rFonts w:asciiTheme="minorEastAsia" w:hAnsiTheme="minorEastAsia" w:cstheme="minorEastAsia"/>
          <w:sz w:val="22"/>
          <w:szCs w:val="22"/>
        </w:rPr>
      </w:pPr>
      <w:r>
        <w:rPr>
          <w:rFonts w:hint="eastAsia" w:asciiTheme="minorEastAsia" w:hAnsi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sz w:val="22"/>
          <w:szCs w:val="22"/>
        </w:rPr>
        <w:t>4）投标报价最高价低于公布的底价的；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（5）提交的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报价函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未经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人签字或盖章确认的；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default" w:asciiTheme="minorEastAsia" w:hAnsiTheme="minorEastAsia" w:eastAsiaTheme="minorEastAsia" w:cstheme="minorEastAsia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val="en-US" w:eastAsia="zh-CN"/>
        </w:rPr>
        <w:t>6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  <w:t>）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val="en-US" w:eastAsia="zh-CN"/>
        </w:rPr>
        <w:t>报名人数不足3家的；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</w:rPr>
        <w:t>十</w: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</w:rPr>
        <w:t>、履约保证金：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</w:rPr>
        <w:t>成交后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  <w:lang w:eastAsia="zh-CN"/>
        </w:rPr>
        <w:t>，成交人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val="en-US" w:eastAsia="zh-CN"/>
        </w:rPr>
        <w:t>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  <w:lang w:eastAsia="zh-CN"/>
        </w:rPr>
        <w:t>按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val="en-US" w:eastAsia="zh-CN"/>
        </w:rPr>
        <w:t>每个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  <w:lang w:eastAsia="zh-CN"/>
        </w:rPr>
        <w:t>所成交标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val="en-US" w:eastAsia="zh-CN"/>
        </w:rPr>
        <w:t>的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u w:val="single"/>
          <w:lang w:val="en-US" w:eastAsia="zh-CN"/>
        </w:rPr>
        <w:t>6个月租金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val="en-US" w:eastAsia="zh-CN"/>
        </w:rPr>
        <w:t>缴纳合同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</w:rPr>
        <w:t>履约保证金，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val="en-US" w:eastAsia="zh-CN"/>
        </w:rPr>
        <w:t>成交多个标的的需缴纳全部成交标的的履约保证金，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  <w:lang w:eastAsia="zh-CN"/>
        </w:rPr>
        <w:t>成交人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highlight w:val="none"/>
        </w:rPr>
        <w:t>在接到《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通知书》的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天内应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val="en-US" w:eastAsia="zh-CN"/>
        </w:rPr>
        <w:t>签订《租赁合同书》并缴纳合同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履约保证金到出租方指定的银行账户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在合同履行完毕后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val="en-US" w:eastAsia="zh-CN"/>
        </w:rPr>
        <w:t>无违约）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无息退还。未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  <w:t>成交的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保证金在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  <w:t>开标完毕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7个工作日后如数退还（不计付利息）。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21" w:firstLineChars="100"/>
        <w:jc w:val="left"/>
        <w:textAlignment w:val="auto"/>
        <w:rPr>
          <w:rFonts w:hint="eastAsia"/>
          <w:color w:val="auto"/>
          <w:sz w:val="22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</w:rPr>
        <w:t>十</w: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成交人转让成交权的，招租人有权没收其履约保证金，造成的任何损失均由承租方承担。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</w:rPr>
        <w:t>十</w: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</w:rPr>
        <w:t>、租金支付方式：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val="en-US" w:eastAsia="zh-CN"/>
        </w:rPr>
        <w:t>租金按月支付，每月10日缴交当月租金，因合同到期等原因不足月的按实际天数支付租金。逾期支付每日收取月租金2％违约金，若逾期超过1个月，招租人有权终止合同，取消承租人的租赁权并没收其履约保证金，每个摊位（店面）卫生费需另外收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lang w:val="en-US" w:eastAsia="zh-CN"/>
        </w:rPr>
        <w:t>十五、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t>成交人经营项目应符合国家法律、法规及相关业务主管部门的有关规定进行守法经营。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4"/>
          <w:highlight w:val="none"/>
          <w:u w:val="none"/>
          <w:lang w:val="en-US" w:eastAsia="zh-CN"/>
        </w:rPr>
        <w:t>不能经营有污染项目。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21" w:firstLineChars="100"/>
        <w:textAlignment w:val="auto"/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十六、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  <w:t>成交人在经营使用时所产生的水电、维护等费用应自行承担，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val="en-US" w:eastAsia="zh-CN"/>
        </w:rPr>
        <w:t>所成交摊位（店面）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  <w:t>区域内垃圾等废弃物须及时收集并清理。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21" w:firstLineChars="100"/>
        <w:textAlignment w:val="auto"/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十七、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  <w:t>成交人经营的农贸市场项目应服从市场监督部门的有关管理。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21" w:firstLineChars="100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highlight w:val="none"/>
          <w:lang w:eastAsia="zh-CN"/>
        </w:rPr>
        <w:t>十八、</w:t>
      </w:r>
      <w:r>
        <w:rPr>
          <w:rFonts w:hint="eastAsia" w:asciiTheme="minorEastAsia" w:hAnsiTheme="minorEastAsia" w:cstheme="minorEastAsia"/>
          <w:color w:val="auto"/>
          <w:sz w:val="22"/>
          <w:szCs w:val="22"/>
          <w:highlight w:val="none"/>
          <w:lang w:eastAsia="zh-CN"/>
        </w:rPr>
        <w:t>其他有关农贸市场经营的范围和内容等详见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《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租赁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合同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书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》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本须知及《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租赁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合同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书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》解释权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归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招租人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所有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21" w:firstLineChars="100"/>
        <w:textAlignment w:val="auto"/>
        <w:rPr>
          <w:rFonts w:hint="default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2"/>
          <w:sz w:val="22"/>
          <w:szCs w:val="22"/>
          <w:highlight w:val="none"/>
          <w:lang w:val="en-US" w:eastAsia="zh-CN" w:bidi="ar-SA"/>
        </w:rPr>
        <w:t>十九、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报价人竞价时须承诺成交后经营所成交摊位（店面）的经营者，可以为1人或2人，若后期经营的人员非报价人竞价时所承诺的人员，招租人有权取消其成交资格并扣除履约保证金，若因此产生诉讼费用，均由违约人（成交人）承担。</w:t>
      </w: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</w:pPr>
    </w:p>
    <w:p>
      <w:pPr>
        <w:pStyle w:val="2"/>
        <w:ind w:left="0" w:leftChars="0" w:firstLine="200" w:firstLineChars="91"/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</w:pPr>
    </w:p>
    <w:p>
      <w:pPr>
        <w:pStyle w:val="2"/>
        <w:spacing w:line="440" w:lineRule="exact"/>
        <w:ind w:firstLine="6860" w:firstLineChars="2450"/>
        <w:rPr>
          <w:rFonts w:hint="eastAsia" w:ascii="宋体" w:hAnsi="宋体" w:cs="宋体"/>
          <w:color w:val="auto"/>
          <w:sz w:val="28"/>
          <w:szCs w:val="22"/>
          <w:highlight w:val="none"/>
        </w:rPr>
      </w:pPr>
    </w:p>
    <w:p>
      <w:pPr>
        <w:pStyle w:val="2"/>
        <w:spacing w:line="440" w:lineRule="exact"/>
        <w:jc w:val="right"/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</w:pPr>
    </w:p>
    <w:p>
      <w:pPr>
        <w:pStyle w:val="2"/>
        <w:spacing w:line="440" w:lineRule="exact"/>
        <w:ind w:left="0" w:leftChars="0" w:firstLine="6380" w:firstLineChars="2900"/>
        <w:jc w:val="both"/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德化县瓷都市场运营有限公司</w:t>
      </w:r>
    </w:p>
    <w:p>
      <w:pPr>
        <w:pStyle w:val="2"/>
        <w:spacing w:line="440" w:lineRule="exact"/>
        <w:ind w:left="0" w:leftChars="0" w:firstLine="7040" w:firstLineChars="320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2024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年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 xml:space="preserve"> 12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月</w:t>
      </w:r>
      <w:r>
        <w:rPr>
          <w:rFonts w:hint="eastAsia" w:asciiTheme="minorEastAsia" w:hAnsi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27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2"/>
          <w:szCs w:val="22"/>
          <w:highlight w:val="none"/>
          <w:lang w:val="en-US" w:eastAsia="zh-CN" w:bidi="ar-SA"/>
        </w:rPr>
        <w:t>日</w:t>
      </w: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32"/>
          <w:szCs w:val="2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eastAsia="zh-CN"/>
        </w:rPr>
        <w:t>附件</w:t>
      </w:r>
      <w:r>
        <w:rPr>
          <w:rFonts w:hint="eastAsia" w:ascii="宋体" w:hAnsi="宋体" w:cs="宋体"/>
          <w:b/>
          <w:bCs/>
          <w:color w:val="auto"/>
          <w:sz w:val="24"/>
          <w:szCs w:val="20"/>
          <w:highlight w:val="none"/>
          <w:lang w:val="en-US" w:eastAsia="zh-CN"/>
        </w:rPr>
        <w:t>1</w:t>
      </w:r>
    </w:p>
    <w:p>
      <w:pPr>
        <w:pStyle w:val="2"/>
        <w:spacing w:line="240" w:lineRule="auto"/>
        <w:ind w:firstLine="4176" w:firstLineChars="1300"/>
        <w:rPr>
          <w:rFonts w:hint="default" w:ascii="宋体" w:hAnsi="宋体" w:cs="宋体"/>
          <w:b/>
          <w:bCs/>
          <w:color w:val="auto"/>
          <w:sz w:val="32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22"/>
          <w:highlight w:val="none"/>
          <w:lang w:val="en-US" w:eastAsia="zh-CN"/>
        </w:rPr>
        <w:t>报价函承诺书</w:t>
      </w:r>
    </w:p>
    <w:p>
      <w:pPr>
        <w:jc w:val="right"/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</w:rPr>
        <w:t xml:space="preserve">                                                                                       </w:t>
      </w:r>
    </w:p>
    <w:p>
      <w:pPr>
        <w:jc w:val="right"/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</w:rPr>
      </w:pPr>
    </w:p>
    <w:p>
      <w:pPr>
        <w:ind w:right="638" w:rightChars="304"/>
        <w:jc w:val="right"/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</w:rPr>
        <w:t xml:space="preserve">年 </w:t>
      </w:r>
      <w:r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</w:rPr>
        <w:t>月</w:t>
      </w:r>
      <w:r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</w:rPr>
        <w:t xml:space="preserve">日 </w:t>
      </w:r>
    </w:p>
    <w:tbl>
      <w:tblPr>
        <w:tblStyle w:val="6"/>
        <w:tblW w:w="9738" w:type="dxa"/>
        <w:tblInd w:w="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2665"/>
        <w:gridCol w:w="2353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exact"/>
        </w:trPr>
        <w:tc>
          <w:tcPr>
            <w:tcW w:w="973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 xml:space="preserve">  关于龙南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highlight w:val="none"/>
                <w:lang w:eastAsia="zh-CN"/>
              </w:rPr>
              <w:t>农贸市场摊位（店面）招租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exact"/>
        </w:trPr>
        <w:tc>
          <w:tcPr>
            <w:tcW w:w="22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1"/>
                <w:highlight w:val="none"/>
                <w:lang w:eastAsia="zh-CN"/>
              </w:rPr>
              <w:t>投标</w:t>
            </w: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1"/>
                <w:highlight w:val="none"/>
              </w:rPr>
              <w:t>人名称（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1"/>
                <w:highlight w:val="none"/>
                <w:lang w:eastAsia="zh-CN"/>
              </w:rPr>
              <w:t>盖章或签字</w:t>
            </w: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1"/>
                <w:highlight w:val="none"/>
              </w:rPr>
              <w:t>）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报价人承诺的经营者姓名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1"/>
                <w:highlight w:val="none"/>
                <w:lang w:eastAsia="zh-CN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标的号（按图纸标注的摊位（店面）号填写）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1"/>
                <w:highlight w:val="none"/>
                <w:lang w:eastAsia="zh-CN"/>
              </w:rPr>
              <w:t>投标报价(元/个</w:t>
            </w: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/月</w:t>
            </w: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1"/>
                <w:highlight w:val="none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exact"/>
        </w:trPr>
        <w:tc>
          <w:tcPr>
            <w:tcW w:w="2223" w:type="dxa"/>
            <w:noWrap w:val="0"/>
            <w:vAlign w:val="center"/>
          </w:tcPr>
          <w:p>
            <w:pPr>
              <w:spacing w:line="660" w:lineRule="exact"/>
              <w:rPr>
                <w:rFonts w:hint="eastAsia" w:ascii="宋体" w:hAnsi="宋体" w:cs="宋体"/>
                <w:b/>
                <w:bCs/>
                <w:color w:val="auto"/>
                <w:sz w:val="28"/>
                <w:szCs w:val="21"/>
                <w:highlight w:val="none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spacing w:line="660" w:lineRule="exact"/>
              <w:rPr>
                <w:rFonts w:hint="eastAsia" w:ascii="宋体" w:hAnsi="宋体" w:cs="宋体"/>
                <w:b/>
                <w:bCs/>
                <w:color w:val="auto"/>
                <w:sz w:val="28"/>
                <w:szCs w:val="21"/>
                <w:highlight w:val="none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spacing w:line="660" w:lineRule="exact"/>
              <w:rPr>
                <w:rFonts w:hint="eastAsia" w:ascii="宋体" w:hAnsi="宋体" w:cs="宋体"/>
                <w:b/>
                <w:bCs/>
                <w:color w:val="auto"/>
                <w:sz w:val="28"/>
                <w:szCs w:val="21"/>
                <w:highlight w:val="none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spacing w:line="660" w:lineRule="exact"/>
              <w:rPr>
                <w:rFonts w:hint="eastAsia" w:ascii="宋体" w:hAnsi="宋体" w:cs="宋体"/>
                <w:b/>
                <w:bCs/>
                <w:color w:val="auto"/>
                <w:sz w:val="28"/>
                <w:szCs w:val="21"/>
                <w:highlight w:val="none"/>
              </w:rPr>
            </w:pPr>
          </w:p>
        </w:tc>
      </w:tr>
    </w:tbl>
    <w:p>
      <w:pPr>
        <w:spacing w:line="600" w:lineRule="exact"/>
        <w:ind w:left="19" w:leftChars="9" w:firstLine="552" w:firstLineChars="250"/>
        <w:rPr>
          <w:rFonts w:hint="default" w:ascii="宋体" w:hAnsi="宋体" w:eastAsia="宋体" w:cs="宋体"/>
          <w:color w:val="auto"/>
          <w:sz w:val="22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eastAsia="zh-CN"/>
        </w:rPr>
        <w:t>投标</w:t>
      </w:r>
      <w:r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</w:rPr>
        <w:t xml:space="preserve">人代表签字：               </w:t>
      </w:r>
      <w:r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  <w:t xml:space="preserve">                    </w:t>
      </w:r>
      <w:r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</w:rPr>
        <w:t>联系电话：</w:t>
      </w:r>
    </w:p>
    <w:p>
      <w:pPr>
        <w:rPr>
          <w:rFonts w:hint="eastAsia" w:ascii="宋体" w:hAnsi="宋体" w:cs="宋体"/>
          <w:b/>
          <w:bCs/>
          <w:color w:val="auto"/>
          <w:sz w:val="28"/>
          <w:szCs w:val="21"/>
          <w:highlight w:val="none"/>
        </w:rPr>
      </w:pPr>
    </w:p>
    <w:p>
      <w:pPr>
        <w:ind w:firstLine="442" w:firstLineChars="200"/>
        <w:rPr>
          <w:rFonts w:hint="default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</w:rPr>
        <w:t>注</w:t>
      </w:r>
      <w:r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  <w:t>“投标人名称”栏需加盖公章，若以自然人投标的须自然人本人签字确认。</w:t>
      </w:r>
    </w:p>
    <w:p>
      <w:pPr>
        <w:pStyle w:val="2"/>
        <w:rPr>
          <w:rFonts w:hint="default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  <w:t xml:space="preserve">   </w:t>
      </w:r>
    </w:p>
    <w:p>
      <w:pPr>
        <w:pStyle w:val="2"/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highlight w:val="none"/>
          <w:lang w:eastAsia="zh-CN"/>
        </w:rPr>
        <w:sectPr>
          <w:footerReference r:id="rId3" w:type="default"/>
          <w:pgSz w:w="11906" w:h="16838"/>
          <w:pgMar w:top="1440" w:right="1026" w:bottom="1440" w:left="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rPr>
          <w:rFonts w:hint="eastAsia" w:asciiTheme="minorEastAsia" w:hAnsiTheme="minorEastAsia" w:cstheme="minorEastAsia"/>
          <w:b/>
          <w:bCs/>
          <w:color w:val="auto"/>
          <w:sz w:val="21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4"/>
          <w:highlight w:val="none"/>
          <w:lang w:eastAsia="zh-CN"/>
        </w:rPr>
        <w:t>附件</w:t>
      </w: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4"/>
          <w:highlight w:val="none"/>
          <w:lang w:val="en-US" w:eastAsia="zh-CN"/>
        </w:rPr>
        <w:t>2</w:t>
      </w:r>
    </w:p>
    <w:p>
      <w:pPr>
        <w:rPr>
          <w:rFonts w:hint="default"/>
          <w:color w:val="auto"/>
          <w:highlight w:val="none"/>
          <w:lang w:val="en-US" w:eastAsia="zh-CN"/>
        </w:rPr>
      </w:pPr>
    </w:p>
    <w:p>
      <w:pPr>
        <w:rPr>
          <w:rFonts w:hint="default"/>
          <w:color w:val="auto"/>
          <w:highlight w:val="none"/>
          <w:lang w:val="en-US" w:eastAsia="zh-CN"/>
        </w:rPr>
      </w:pPr>
    </w:p>
    <w:p>
      <w:pPr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drawing>
          <wp:inline distT="0" distB="0" distL="114300" distR="114300">
            <wp:extent cx="8858250" cy="3819525"/>
            <wp:effectExtent l="0" t="0" r="0" b="9525"/>
            <wp:docPr id="3" name="图片 3" descr="微信图片_2024100916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10091627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color w:val="auto"/>
          <w:highlight w:val="none"/>
          <w:lang w:val="en-US" w:eastAsia="zh-CN"/>
        </w:rPr>
      </w:pPr>
    </w:p>
    <w:p>
      <w:pPr>
        <w:rPr>
          <w:rFonts w:hint="default"/>
          <w:color w:val="auto"/>
          <w:highlight w:val="none"/>
          <w:lang w:val="en-US" w:eastAsia="zh-CN"/>
        </w:rPr>
      </w:pPr>
    </w:p>
    <w:p>
      <w:pPr>
        <w:rPr>
          <w:rFonts w:hint="default"/>
          <w:color w:val="auto"/>
          <w:highlight w:val="none"/>
          <w:lang w:val="en-US" w:eastAsia="zh-CN"/>
        </w:rPr>
      </w:pPr>
    </w:p>
    <w:p>
      <w:pPr>
        <w:rPr>
          <w:rFonts w:hint="default"/>
          <w:color w:val="auto"/>
          <w:highlight w:val="none"/>
          <w:lang w:val="en-US" w:eastAsia="zh-CN"/>
        </w:rPr>
      </w:pPr>
    </w:p>
    <w:p>
      <w:pPr>
        <w:rPr>
          <w:rFonts w:hint="default"/>
          <w:color w:val="auto"/>
          <w:highlight w:val="none"/>
          <w:lang w:val="en-US" w:eastAsia="zh-CN"/>
        </w:rPr>
      </w:pPr>
    </w:p>
    <w:p>
      <w:pPr>
        <w:rPr>
          <w:rFonts w:hint="default"/>
          <w:color w:val="auto"/>
          <w:highlight w:val="none"/>
          <w:lang w:val="en-US" w:eastAsia="zh-CN"/>
        </w:rPr>
      </w:pPr>
    </w:p>
    <w:p>
      <w:pPr>
        <w:rPr>
          <w:rFonts w:hint="default"/>
          <w:color w:val="auto"/>
          <w:highlight w:val="none"/>
          <w:lang w:val="en-US" w:eastAsia="zh-CN"/>
        </w:rPr>
      </w:pPr>
    </w:p>
    <w:p>
      <w:pPr>
        <w:rPr>
          <w:rFonts w:hint="default"/>
          <w:color w:val="auto"/>
          <w:highlight w:val="none"/>
          <w:lang w:val="en-US" w:eastAsia="zh-CN"/>
        </w:rPr>
      </w:pPr>
    </w:p>
    <w:p>
      <w:pPr>
        <w:rPr>
          <w:rFonts w:hint="default"/>
          <w:color w:val="auto"/>
          <w:highlight w:val="none"/>
          <w:lang w:val="en-US" w:eastAsia="zh-CN"/>
        </w:rPr>
      </w:pPr>
    </w:p>
    <w:p>
      <w:pPr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drawing>
          <wp:inline distT="0" distB="0" distL="114300" distR="114300">
            <wp:extent cx="6591300" cy="3867150"/>
            <wp:effectExtent l="0" t="0" r="0" b="0"/>
            <wp:docPr id="4" name="图片 4" descr="微信图片_20241009161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10091614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color w:val="auto"/>
          <w:highlight w:val="none"/>
          <w:lang w:val="en-US" w:eastAsia="zh-CN"/>
        </w:rPr>
      </w:pPr>
    </w:p>
    <w:p>
      <w:pPr>
        <w:rPr>
          <w:rFonts w:hint="default"/>
          <w:color w:val="auto"/>
          <w:highlight w:val="none"/>
          <w:lang w:val="en-US" w:eastAsia="zh-CN"/>
        </w:rPr>
      </w:pPr>
    </w:p>
    <w:p>
      <w:pPr>
        <w:rPr>
          <w:rFonts w:hint="default"/>
          <w:color w:val="auto"/>
          <w:highlight w:val="none"/>
          <w:lang w:val="en-US" w:eastAsia="zh-CN"/>
        </w:rPr>
      </w:pPr>
    </w:p>
    <w:p>
      <w:pPr>
        <w:rPr>
          <w:rFonts w:hint="default"/>
          <w:color w:val="auto"/>
          <w:highlight w:val="none"/>
          <w:lang w:val="en-US" w:eastAsia="zh-CN"/>
        </w:rPr>
      </w:pPr>
    </w:p>
    <w:p>
      <w:pPr>
        <w:rPr>
          <w:rFonts w:hint="default"/>
          <w:color w:val="auto"/>
          <w:highlight w:val="none"/>
          <w:lang w:val="en-US" w:eastAsia="zh-CN"/>
        </w:rPr>
      </w:pPr>
    </w:p>
    <w:p>
      <w:pPr>
        <w:rPr>
          <w:rFonts w:hint="default"/>
          <w:color w:val="auto"/>
          <w:highlight w:val="none"/>
          <w:lang w:val="en-US" w:eastAsia="zh-CN"/>
        </w:rPr>
      </w:pPr>
    </w:p>
    <w:p>
      <w:pPr>
        <w:rPr>
          <w:rFonts w:hint="default"/>
          <w:color w:val="auto"/>
          <w:highlight w:val="none"/>
          <w:lang w:val="en-US" w:eastAsia="zh-CN"/>
        </w:rPr>
      </w:pPr>
    </w:p>
    <w:p>
      <w:pPr>
        <w:rPr>
          <w:rFonts w:hint="default"/>
          <w:color w:val="auto"/>
          <w:highlight w:val="none"/>
          <w:lang w:val="en-US" w:eastAsia="zh-CN"/>
        </w:rPr>
      </w:pPr>
    </w:p>
    <w:p>
      <w:pPr>
        <w:rPr>
          <w:rFonts w:hint="default"/>
          <w:color w:val="auto"/>
          <w:highlight w:val="none"/>
          <w:lang w:val="en-US" w:eastAsia="zh-CN"/>
        </w:rPr>
      </w:pPr>
    </w:p>
    <w:p>
      <w:pPr>
        <w:rPr>
          <w:rFonts w:hint="default"/>
          <w:color w:val="auto"/>
          <w:highlight w:val="none"/>
          <w:lang w:val="en-US" w:eastAsia="zh-CN"/>
        </w:rPr>
      </w:pPr>
    </w:p>
    <w:p>
      <w:pPr>
        <w:tabs>
          <w:tab w:val="left" w:pos="1552"/>
        </w:tabs>
        <w:spacing w:line="560" w:lineRule="exact"/>
        <w:ind w:right="225" w:rightChars="107"/>
        <w:jc w:val="left"/>
        <w:rPr>
          <w:rFonts w:hint="eastAsia" w:ascii="黑体" w:hAnsi="黑体" w:eastAsia="黑体"/>
          <w:sz w:val="32"/>
        </w:rPr>
        <w:sectPr>
          <w:footerReference r:id="rId4" w:type="default"/>
          <w:pgSz w:w="16838" w:h="11906" w:orient="landscape"/>
          <w:pgMar w:top="799" w:right="1440" w:bottom="828" w:left="1440" w:header="851" w:footer="992" w:gutter="0"/>
          <w:pgNumType w:fmt="decimal" w:start="5"/>
          <w:cols w:space="0" w:num="1"/>
          <w:rtlGutter w:val="0"/>
          <w:docGrid w:type="lines" w:linePitch="321" w:charSpace="0"/>
        </w:sectPr>
      </w:pPr>
    </w:p>
    <w:p>
      <w:pPr>
        <w:tabs>
          <w:tab w:val="left" w:pos="1552"/>
        </w:tabs>
        <w:spacing w:line="560" w:lineRule="exact"/>
        <w:ind w:right="225" w:rightChars="107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3</w:t>
      </w:r>
      <w:r>
        <w:rPr>
          <w:rFonts w:hint="eastAsia" w:ascii="黑体" w:hAnsi="黑体" w:eastAsia="黑体"/>
          <w:sz w:val="32"/>
        </w:rPr>
        <w:t>：</w:t>
      </w:r>
    </w:p>
    <w:p>
      <w:pPr>
        <w:pStyle w:val="2"/>
        <w:spacing w:beforeLines="0" w:line="500" w:lineRule="exact"/>
        <w:ind w:firstLine="0" w:firstLineChars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龙南农贸市场摊位（店面）公开招投标保留价</w:t>
      </w:r>
    </w:p>
    <w:p>
      <w:pPr>
        <w:pStyle w:val="2"/>
        <w:spacing w:beforeLines="0" w:line="500" w:lineRule="exact"/>
        <w:ind w:firstLine="6601" w:firstLineChars="2063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eastAsia="仿宋_GB2312"/>
          <w:sz w:val="32"/>
        </w:rPr>
        <w:t>单位：元/位</w:t>
      </w:r>
      <w:r>
        <w:rPr>
          <w:rFonts w:hint="eastAsia" w:ascii="仿宋_GB2312" w:hAnsi="黑体" w:eastAsia="仿宋_GB2312"/>
          <w:bCs/>
          <w:sz w:val="32"/>
        </w:rPr>
        <w:t>·</w:t>
      </w:r>
      <w:r>
        <w:rPr>
          <w:rFonts w:hint="eastAsia" w:ascii="仿宋_GB2312" w:eastAsia="仿宋_GB2312"/>
          <w:sz w:val="32"/>
        </w:rPr>
        <w:t>月</w:t>
      </w:r>
    </w:p>
    <w:tbl>
      <w:tblPr>
        <w:tblStyle w:val="6"/>
        <w:tblW w:w="89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09"/>
        <w:gridCol w:w="1331"/>
        <w:gridCol w:w="429"/>
        <w:gridCol w:w="1074"/>
        <w:gridCol w:w="1353"/>
        <w:gridCol w:w="429"/>
        <w:gridCol w:w="1009"/>
        <w:gridCol w:w="15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场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摊位号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保留价</w:t>
            </w:r>
          </w:p>
        </w:tc>
        <w:tc>
          <w:tcPr>
            <w:tcW w:w="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摊位号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保留价</w:t>
            </w:r>
          </w:p>
        </w:tc>
        <w:tc>
          <w:tcPr>
            <w:tcW w:w="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摊位号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保留价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已成交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此次未招租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1900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330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1850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230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1850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2050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1750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2020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1750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2010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1550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1950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2020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1650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1950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810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此次未招租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3900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已成交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550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410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1200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4050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2010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3058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520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528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820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1500</w:t>
            </w: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摊位号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保留价</w:t>
            </w:r>
          </w:p>
        </w:tc>
        <w:tc>
          <w:tcPr>
            <w:tcW w:w="4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摊位号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保留价</w:t>
            </w:r>
          </w:p>
        </w:tc>
        <w:tc>
          <w:tcPr>
            <w:tcW w:w="4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摊位号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保留价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1050</w:t>
            </w:r>
          </w:p>
        </w:tc>
        <w:tc>
          <w:tcPr>
            <w:tcW w:w="4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1050</w:t>
            </w:r>
          </w:p>
        </w:tc>
        <w:tc>
          <w:tcPr>
            <w:tcW w:w="4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1050</w:t>
            </w:r>
          </w:p>
        </w:tc>
        <w:tc>
          <w:tcPr>
            <w:tcW w:w="4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1050</w:t>
            </w:r>
          </w:p>
        </w:tc>
        <w:tc>
          <w:tcPr>
            <w:tcW w:w="4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4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4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152</w:t>
            </w:r>
          </w:p>
        </w:tc>
        <w:tc>
          <w:tcPr>
            <w:tcW w:w="4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4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1050</w:t>
            </w:r>
          </w:p>
        </w:tc>
        <w:tc>
          <w:tcPr>
            <w:tcW w:w="4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4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203</w:t>
            </w:r>
          </w:p>
        </w:tc>
        <w:tc>
          <w:tcPr>
            <w:tcW w:w="4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4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pStyle w:val="2"/>
        <w:spacing w:before="289"/>
        <w:ind w:firstLine="472"/>
        <w:rPr>
          <w:rFonts w:hint="eastAsia" w:ascii="仿宋" w:hAnsi="仿宋" w:eastAsia="仿宋"/>
        </w:rPr>
      </w:pPr>
    </w:p>
    <w:p>
      <w:pPr>
        <w:rPr>
          <w:rFonts w:hint="default"/>
          <w:color w:val="auto"/>
          <w:highlight w:val="none"/>
          <w:lang w:val="en-US" w:eastAsia="zh-CN"/>
        </w:rPr>
      </w:pPr>
    </w:p>
    <w:sectPr>
      <w:pgSz w:w="11906" w:h="16838"/>
      <w:pgMar w:top="1440" w:right="828" w:bottom="1440" w:left="799" w:header="851" w:footer="992" w:gutter="0"/>
      <w:pgNumType w:fmt="decimal" w:start="5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681F18"/>
    <w:multiLevelType w:val="singleLevel"/>
    <w:tmpl w:val="BD681F18"/>
    <w:lvl w:ilvl="0" w:tentative="0">
      <w:start w:val="6"/>
      <w:numFmt w:val="chineseCounting"/>
      <w:suff w:val="nothing"/>
      <w:lvlText w:val="%1、"/>
      <w:lvlJc w:val="left"/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1">
    <w:nsid w:val="D5510E9A"/>
    <w:multiLevelType w:val="singleLevel"/>
    <w:tmpl w:val="D5510E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NzgwMDE5MTVhMmU3Y2RjOTNmMjgzYTMxMTlhZTkifQ=="/>
  </w:docVars>
  <w:rsids>
    <w:rsidRoot w:val="00172A27"/>
    <w:rsid w:val="00810453"/>
    <w:rsid w:val="00987B08"/>
    <w:rsid w:val="01D00DED"/>
    <w:rsid w:val="04393C90"/>
    <w:rsid w:val="046C4EF0"/>
    <w:rsid w:val="05B22BB1"/>
    <w:rsid w:val="06454859"/>
    <w:rsid w:val="084C23B3"/>
    <w:rsid w:val="08B64644"/>
    <w:rsid w:val="0A770367"/>
    <w:rsid w:val="0ABC13DD"/>
    <w:rsid w:val="0AF00CB4"/>
    <w:rsid w:val="0B963F2F"/>
    <w:rsid w:val="0BA57B0A"/>
    <w:rsid w:val="0DDA55D8"/>
    <w:rsid w:val="0ED0660F"/>
    <w:rsid w:val="10184D4D"/>
    <w:rsid w:val="104523FF"/>
    <w:rsid w:val="1077238B"/>
    <w:rsid w:val="115142D5"/>
    <w:rsid w:val="12082414"/>
    <w:rsid w:val="12C102F6"/>
    <w:rsid w:val="14924E01"/>
    <w:rsid w:val="16B31A9F"/>
    <w:rsid w:val="17E45D29"/>
    <w:rsid w:val="18175476"/>
    <w:rsid w:val="187F4596"/>
    <w:rsid w:val="18C45262"/>
    <w:rsid w:val="19974AD8"/>
    <w:rsid w:val="199A23A4"/>
    <w:rsid w:val="19E63487"/>
    <w:rsid w:val="1CE423BC"/>
    <w:rsid w:val="1F004973"/>
    <w:rsid w:val="230F3380"/>
    <w:rsid w:val="239612AD"/>
    <w:rsid w:val="23D043ED"/>
    <w:rsid w:val="24457704"/>
    <w:rsid w:val="24700817"/>
    <w:rsid w:val="25697DF2"/>
    <w:rsid w:val="25DC47CE"/>
    <w:rsid w:val="2612061E"/>
    <w:rsid w:val="269D3C4D"/>
    <w:rsid w:val="2711597D"/>
    <w:rsid w:val="274006DA"/>
    <w:rsid w:val="279B61E4"/>
    <w:rsid w:val="28D633CE"/>
    <w:rsid w:val="28E41DB8"/>
    <w:rsid w:val="292A511A"/>
    <w:rsid w:val="29E277A3"/>
    <w:rsid w:val="2B264277"/>
    <w:rsid w:val="2C61616A"/>
    <w:rsid w:val="2CFB7808"/>
    <w:rsid w:val="2D3D28BF"/>
    <w:rsid w:val="2E131130"/>
    <w:rsid w:val="2E510EA5"/>
    <w:rsid w:val="2EFF64AC"/>
    <w:rsid w:val="2F040372"/>
    <w:rsid w:val="2FB055CD"/>
    <w:rsid w:val="312276EF"/>
    <w:rsid w:val="31343459"/>
    <w:rsid w:val="31454C7F"/>
    <w:rsid w:val="34283BBF"/>
    <w:rsid w:val="355439D6"/>
    <w:rsid w:val="3670249A"/>
    <w:rsid w:val="3733C53D"/>
    <w:rsid w:val="37357E2B"/>
    <w:rsid w:val="37EA1EB6"/>
    <w:rsid w:val="38B76B07"/>
    <w:rsid w:val="39EA34E3"/>
    <w:rsid w:val="3C373A69"/>
    <w:rsid w:val="3C5E3625"/>
    <w:rsid w:val="3D4C3B6B"/>
    <w:rsid w:val="3E006BD7"/>
    <w:rsid w:val="3ECA19E7"/>
    <w:rsid w:val="400F2B0A"/>
    <w:rsid w:val="40723939"/>
    <w:rsid w:val="40A056FD"/>
    <w:rsid w:val="420327B7"/>
    <w:rsid w:val="42042BA1"/>
    <w:rsid w:val="42654753"/>
    <w:rsid w:val="433B7EC9"/>
    <w:rsid w:val="43EB2C42"/>
    <w:rsid w:val="45813EBC"/>
    <w:rsid w:val="485A775B"/>
    <w:rsid w:val="48D03A0B"/>
    <w:rsid w:val="4A74754A"/>
    <w:rsid w:val="4CC67360"/>
    <w:rsid w:val="4CF90312"/>
    <w:rsid w:val="4D5D24EC"/>
    <w:rsid w:val="4DFDEEA5"/>
    <w:rsid w:val="4E5E3008"/>
    <w:rsid w:val="4E64087E"/>
    <w:rsid w:val="506F4862"/>
    <w:rsid w:val="520113D6"/>
    <w:rsid w:val="525956FE"/>
    <w:rsid w:val="52632CDB"/>
    <w:rsid w:val="53155D0B"/>
    <w:rsid w:val="53210CD0"/>
    <w:rsid w:val="536539E9"/>
    <w:rsid w:val="53CB0290"/>
    <w:rsid w:val="570925B2"/>
    <w:rsid w:val="573721F3"/>
    <w:rsid w:val="575F3A9F"/>
    <w:rsid w:val="578B145B"/>
    <w:rsid w:val="597357F7"/>
    <w:rsid w:val="5BE94BB2"/>
    <w:rsid w:val="5BF49F27"/>
    <w:rsid w:val="5C4612D0"/>
    <w:rsid w:val="5D5566C9"/>
    <w:rsid w:val="5F0E017B"/>
    <w:rsid w:val="601B027D"/>
    <w:rsid w:val="61473FBC"/>
    <w:rsid w:val="61B60CA7"/>
    <w:rsid w:val="63640585"/>
    <w:rsid w:val="642F1653"/>
    <w:rsid w:val="64396A4B"/>
    <w:rsid w:val="649B65B9"/>
    <w:rsid w:val="66CE33CC"/>
    <w:rsid w:val="66EE77FC"/>
    <w:rsid w:val="66FE07E5"/>
    <w:rsid w:val="677D282C"/>
    <w:rsid w:val="67C22A11"/>
    <w:rsid w:val="67E76EE6"/>
    <w:rsid w:val="683F7504"/>
    <w:rsid w:val="68E1571E"/>
    <w:rsid w:val="69041E1C"/>
    <w:rsid w:val="6AD01088"/>
    <w:rsid w:val="6C0B3105"/>
    <w:rsid w:val="6CF85A3A"/>
    <w:rsid w:val="6E4B7EF2"/>
    <w:rsid w:val="6EFA1288"/>
    <w:rsid w:val="70400050"/>
    <w:rsid w:val="71F038C7"/>
    <w:rsid w:val="72861B52"/>
    <w:rsid w:val="73CC72D9"/>
    <w:rsid w:val="73ED6828"/>
    <w:rsid w:val="75A920DD"/>
    <w:rsid w:val="75D31BBD"/>
    <w:rsid w:val="767D5FE3"/>
    <w:rsid w:val="776D24ED"/>
    <w:rsid w:val="778E69B8"/>
    <w:rsid w:val="77FFC88E"/>
    <w:rsid w:val="7A6F3B2A"/>
    <w:rsid w:val="7AB9AE03"/>
    <w:rsid w:val="7B181701"/>
    <w:rsid w:val="7BCD9304"/>
    <w:rsid w:val="7BF8CE03"/>
    <w:rsid w:val="7D0E5B11"/>
    <w:rsid w:val="7D603C5D"/>
    <w:rsid w:val="7D6F0F5B"/>
    <w:rsid w:val="7DABE74E"/>
    <w:rsid w:val="7E0A4D36"/>
    <w:rsid w:val="7EA458C5"/>
    <w:rsid w:val="7EB79FD4"/>
    <w:rsid w:val="7F9A55CF"/>
    <w:rsid w:val="7FB5C222"/>
    <w:rsid w:val="860B52E6"/>
    <w:rsid w:val="9FDD1CB5"/>
    <w:rsid w:val="CF7D2F97"/>
    <w:rsid w:val="D1A63063"/>
    <w:rsid w:val="DFB9995C"/>
    <w:rsid w:val="EEDF8F51"/>
    <w:rsid w:val="EEFB2828"/>
    <w:rsid w:val="EFFCEECF"/>
    <w:rsid w:val="F26F9443"/>
    <w:rsid w:val="F7FE25A0"/>
    <w:rsid w:val="F7FF4D03"/>
    <w:rsid w:val="F87E07BB"/>
    <w:rsid w:val="FBED6C7D"/>
    <w:rsid w:val="FE7F6ECA"/>
    <w:rsid w:val="FF3F162C"/>
    <w:rsid w:val="FF7D70FD"/>
    <w:rsid w:val="FF95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semiHidden/>
    <w:qFormat/>
    <w:uiPriority w:val="99"/>
    <w:pPr>
      <w:ind w:firstLine="48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2021-02-06T17:50:00Z</dcterms:created>
  <dc:creator>Administrator</dc:creator>
  <cp:lastModifiedBy>csfwzx01</cp:lastModifiedBy>
  <cp:lastPrinted>2024-11-27T15:09:57Z</cp:lastPrinted>
  <dcterms:modified xsi:type="dcterms:W3CDTF">2024-11-27T15:10:07Z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0E05C7D48E0F49D0A1372AB865195D42_13</vt:lpwstr>
  </property>
</Properties>
</file>